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F61BD">
      <w:pPr>
        <w:jc w:val="left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附件</w:t>
      </w:r>
      <w:r>
        <w:rPr>
          <w:rFonts w:hint="eastAsia"/>
          <w:sz w:val="28"/>
          <w:szCs w:val="28"/>
          <w:lang w:val="en-US" w:eastAsia="zh-CN"/>
        </w:rPr>
        <w:t>2.1</w:t>
      </w:r>
    </w:p>
    <w:p w14:paraId="2CCEFBCD">
      <w:pPr>
        <w:jc w:val="center"/>
        <w:rPr>
          <w:rFonts w:hint="eastAsia"/>
          <w:b/>
          <w:bCs/>
          <w:sz w:val="28"/>
          <w:szCs w:val="28"/>
        </w:rPr>
      </w:pPr>
      <w:bookmarkStart w:id="0" w:name="_GoBack"/>
      <w:bookmarkEnd w:id="0"/>
    </w:p>
    <w:p w14:paraId="4D6F5961">
      <w:pPr>
        <w:jc w:val="center"/>
        <w:rPr>
          <w:rFonts w:hint="eastAsia" w:eastAsiaTheme="minor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</w:rPr>
        <w:t>校企合作“订单班”项目立项申报表</w:t>
      </w:r>
    </w:p>
    <w:p w14:paraId="202F3F8C">
      <w:pPr>
        <w:rPr>
          <w:rFonts w:hint="eastAsia"/>
        </w:rPr>
      </w:pPr>
    </w:p>
    <w:p w14:paraId="03045D50">
      <w:pPr>
        <w:rPr>
          <w:rFonts w:hint="eastAsia"/>
        </w:rPr>
      </w:pPr>
    </w:p>
    <w:p w14:paraId="2758862E">
      <w:pPr>
        <w:rPr>
          <w:rFonts w:hint="eastAsia"/>
        </w:rPr>
      </w:pPr>
    </w:p>
    <w:p w14:paraId="7CDB6612">
      <w:pPr>
        <w:rPr>
          <w:rFonts w:hint="eastAsia"/>
        </w:rPr>
      </w:pPr>
    </w:p>
    <w:p w14:paraId="138EA324">
      <w:pPr>
        <w:rPr>
          <w:rFonts w:hint="eastAsia"/>
        </w:rPr>
      </w:pPr>
    </w:p>
    <w:p w14:paraId="41C0F032"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项目基本信息</w:t>
      </w:r>
    </w:p>
    <w:p w14:paraId="44F75471">
      <w:pPr>
        <w:jc w:val="center"/>
        <w:rPr>
          <w:rFonts w:hint="eastAsia"/>
          <w:sz w:val="24"/>
          <w:szCs w:val="24"/>
        </w:rPr>
      </w:pPr>
    </w:p>
    <w:p w14:paraId="3DC99785">
      <w:pPr>
        <w:jc w:val="both"/>
        <w:rPr>
          <w:rFonts w:hint="eastAsia"/>
          <w:sz w:val="24"/>
          <w:szCs w:val="24"/>
        </w:rPr>
      </w:pPr>
    </w:p>
    <w:p w14:paraId="327F10B9">
      <w:pPr>
        <w:rPr>
          <w:rFonts w:hint="eastAsia"/>
        </w:rPr>
      </w:pPr>
    </w:p>
    <w:tbl>
      <w:tblPr>
        <w:tblStyle w:val="3"/>
        <w:tblW w:w="91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1"/>
        <w:gridCol w:w="2243"/>
        <w:gridCol w:w="1695"/>
        <w:gridCol w:w="989"/>
        <w:gridCol w:w="748"/>
        <w:gridCol w:w="1522"/>
      </w:tblGrid>
      <w:tr w14:paraId="56053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921" w:type="dxa"/>
            <w:vAlign w:val="center"/>
          </w:tcPr>
          <w:p w14:paraId="399682C4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申报学院（部门）</w:t>
            </w:r>
          </w:p>
        </w:tc>
        <w:tc>
          <w:tcPr>
            <w:tcW w:w="2243" w:type="dxa"/>
            <w:vAlign w:val="center"/>
          </w:tcPr>
          <w:p w14:paraId="462B1EFF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95" w:type="dxa"/>
            <w:vAlign w:val="center"/>
          </w:tcPr>
          <w:p w14:paraId="4F4F5800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申报日期</w:t>
            </w:r>
          </w:p>
        </w:tc>
        <w:tc>
          <w:tcPr>
            <w:tcW w:w="3259" w:type="dxa"/>
            <w:gridSpan w:val="3"/>
            <w:vAlign w:val="center"/>
          </w:tcPr>
          <w:p w14:paraId="1066A0C6">
            <w:pPr>
              <w:ind w:firstLine="480" w:firstLineChars="20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月 日</w:t>
            </w:r>
          </w:p>
        </w:tc>
      </w:tr>
      <w:tr w14:paraId="6EFBE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921" w:type="dxa"/>
            <w:vAlign w:val="center"/>
          </w:tcPr>
          <w:p w14:paraId="4E5B6238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拟合作企业名称</w:t>
            </w:r>
          </w:p>
        </w:tc>
        <w:tc>
          <w:tcPr>
            <w:tcW w:w="2243" w:type="dxa"/>
            <w:vAlign w:val="center"/>
          </w:tcPr>
          <w:p w14:paraId="74F0C53D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95" w:type="dxa"/>
            <w:vAlign w:val="center"/>
          </w:tcPr>
          <w:p w14:paraId="1F4C059F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企业所属行业</w:t>
            </w:r>
          </w:p>
        </w:tc>
        <w:tc>
          <w:tcPr>
            <w:tcW w:w="3259" w:type="dxa"/>
            <w:gridSpan w:val="3"/>
            <w:vAlign w:val="center"/>
          </w:tcPr>
          <w:p w14:paraId="2FA9363E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6186F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921" w:type="dxa"/>
            <w:vAlign w:val="center"/>
          </w:tcPr>
          <w:p w14:paraId="587B570D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拟设订单班名称</w:t>
            </w:r>
          </w:p>
        </w:tc>
        <w:tc>
          <w:tcPr>
            <w:tcW w:w="2243" w:type="dxa"/>
            <w:vAlign w:val="center"/>
          </w:tcPr>
          <w:p w14:paraId="5C722D13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95" w:type="dxa"/>
            <w:vAlign w:val="center"/>
          </w:tcPr>
          <w:p w14:paraId="387A3367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适用专业/年级</w:t>
            </w:r>
          </w:p>
        </w:tc>
        <w:tc>
          <w:tcPr>
            <w:tcW w:w="3259" w:type="dxa"/>
            <w:gridSpan w:val="3"/>
            <w:vAlign w:val="center"/>
          </w:tcPr>
          <w:p w14:paraId="418F346D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4AB6E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921" w:type="dxa"/>
            <w:vAlign w:val="center"/>
          </w:tcPr>
          <w:p w14:paraId="3E6D8FB3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预计学生人数</w:t>
            </w:r>
          </w:p>
        </w:tc>
        <w:tc>
          <w:tcPr>
            <w:tcW w:w="2243" w:type="dxa"/>
            <w:vAlign w:val="center"/>
          </w:tcPr>
          <w:p w14:paraId="35002815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95" w:type="dxa"/>
            <w:vAlign w:val="center"/>
          </w:tcPr>
          <w:p w14:paraId="07836B3E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培养周期</w:t>
            </w:r>
          </w:p>
        </w:tc>
        <w:tc>
          <w:tcPr>
            <w:tcW w:w="3259" w:type="dxa"/>
            <w:gridSpan w:val="3"/>
            <w:vAlign w:val="center"/>
          </w:tcPr>
          <w:p w14:paraId="3E395C9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自 年 月 至 年 月</w:t>
            </w:r>
          </w:p>
        </w:tc>
      </w:tr>
      <w:tr w14:paraId="7A47D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921" w:type="dxa"/>
            <w:vAlign w:val="center"/>
          </w:tcPr>
          <w:p w14:paraId="3BE4D4FF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项目负责人（校方）</w:t>
            </w:r>
          </w:p>
        </w:tc>
        <w:tc>
          <w:tcPr>
            <w:tcW w:w="2243" w:type="dxa"/>
            <w:vAlign w:val="center"/>
          </w:tcPr>
          <w:p w14:paraId="49679C8D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95" w:type="dxa"/>
            <w:vAlign w:val="center"/>
          </w:tcPr>
          <w:p w14:paraId="2C40D738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职务/职称</w:t>
            </w:r>
          </w:p>
        </w:tc>
        <w:tc>
          <w:tcPr>
            <w:tcW w:w="989" w:type="dxa"/>
            <w:vAlign w:val="center"/>
          </w:tcPr>
          <w:p w14:paraId="56B25B5F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748" w:type="dxa"/>
            <w:vAlign w:val="center"/>
          </w:tcPr>
          <w:p w14:paraId="2036143D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1522" w:type="dxa"/>
            <w:vAlign w:val="center"/>
          </w:tcPr>
          <w:p w14:paraId="10D3F476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204D6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921" w:type="dxa"/>
            <w:vAlign w:val="center"/>
          </w:tcPr>
          <w:p w14:paraId="626ED77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项目负责人（企方）</w:t>
            </w:r>
          </w:p>
        </w:tc>
        <w:tc>
          <w:tcPr>
            <w:tcW w:w="2243" w:type="dxa"/>
            <w:vAlign w:val="center"/>
          </w:tcPr>
          <w:p w14:paraId="634288CC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95" w:type="dxa"/>
            <w:vAlign w:val="center"/>
          </w:tcPr>
          <w:p w14:paraId="662738A7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989" w:type="dxa"/>
            <w:vAlign w:val="center"/>
          </w:tcPr>
          <w:p w14:paraId="6EA063C8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748" w:type="dxa"/>
            <w:vAlign w:val="center"/>
          </w:tcPr>
          <w:p w14:paraId="77134B12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1522" w:type="dxa"/>
            <w:vAlign w:val="center"/>
          </w:tcPr>
          <w:p w14:paraId="51B546D6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</w:tbl>
    <w:p w14:paraId="282FE13C">
      <w:pPr>
        <w:rPr>
          <w:rFonts w:hint="eastAsia"/>
        </w:rPr>
      </w:pPr>
    </w:p>
    <w:p w14:paraId="505B4CA6">
      <w:pPr>
        <w:rPr>
          <w:rFonts w:hint="eastAsia"/>
        </w:rPr>
      </w:pPr>
    </w:p>
    <w:p w14:paraId="5C9FBB5E">
      <w:pPr>
        <w:rPr>
          <w:rFonts w:hint="eastAsia"/>
        </w:rPr>
      </w:pPr>
    </w:p>
    <w:p w14:paraId="10AD5EFB">
      <w:pPr>
        <w:rPr>
          <w:rFonts w:hint="eastAsia"/>
        </w:rPr>
      </w:pPr>
    </w:p>
    <w:p w14:paraId="73F36A1C">
      <w:pPr>
        <w:rPr>
          <w:rFonts w:hint="eastAsia"/>
        </w:rPr>
      </w:pPr>
    </w:p>
    <w:p w14:paraId="34236B09">
      <w:pPr>
        <w:rPr>
          <w:rFonts w:hint="eastAsia"/>
        </w:rPr>
      </w:pPr>
    </w:p>
    <w:p w14:paraId="3BC5D1C5">
      <w:pPr>
        <w:rPr>
          <w:rFonts w:hint="eastAsia"/>
        </w:rPr>
      </w:pPr>
    </w:p>
    <w:p w14:paraId="5386BA9C">
      <w:pPr>
        <w:rPr>
          <w:rFonts w:hint="eastAsia"/>
        </w:rPr>
      </w:pPr>
    </w:p>
    <w:p w14:paraId="549D14FE">
      <w:pPr>
        <w:rPr>
          <w:rFonts w:hint="eastAsia"/>
        </w:rPr>
      </w:pPr>
    </w:p>
    <w:p w14:paraId="47F1E288">
      <w:pPr>
        <w:rPr>
          <w:rFonts w:hint="eastAsia"/>
        </w:rPr>
      </w:pPr>
    </w:p>
    <w:p w14:paraId="1C9C2982">
      <w:pPr>
        <w:rPr>
          <w:rFonts w:hint="eastAsia"/>
        </w:rPr>
      </w:pPr>
    </w:p>
    <w:p w14:paraId="0F2A9D61">
      <w:pPr>
        <w:rPr>
          <w:rFonts w:hint="eastAsia"/>
        </w:rPr>
      </w:pPr>
    </w:p>
    <w:p w14:paraId="05215A58">
      <w:pPr>
        <w:rPr>
          <w:rFonts w:hint="eastAsia"/>
        </w:rPr>
      </w:pPr>
    </w:p>
    <w:p w14:paraId="66C40690">
      <w:pPr>
        <w:rPr>
          <w:rFonts w:hint="eastAsia"/>
        </w:rPr>
      </w:pPr>
    </w:p>
    <w:p w14:paraId="3573FD7D">
      <w:pPr>
        <w:rPr>
          <w:rFonts w:hint="eastAsia"/>
        </w:rPr>
      </w:pPr>
    </w:p>
    <w:p w14:paraId="7F8E80C4">
      <w:pPr>
        <w:rPr>
          <w:rFonts w:hint="eastAsia"/>
        </w:rPr>
      </w:pPr>
    </w:p>
    <w:p w14:paraId="776B40CB">
      <w:pPr>
        <w:rPr>
          <w:rFonts w:hint="eastAsia"/>
        </w:rPr>
      </w:pPr>
    </w:p>
    <w:p w14:paraId="3D88106E">
      <w:pPr>
        <w:rPr>
          <w:rFonts w:hint="eastAsia"/>
        </w:rPr>
      </w:pPr>
    </w:p>
    <w:p w14:paraId="5F9622F7"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一、合作企业概况与可行性分析</w:t>
      </w:r>
    </w:p>
    <w:p w14:paraId="1C2BD9D0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1.企业简介（规模、主营业务、行业地位、发展前景等）：</w:t>
      </w:r>
    </w:p>
    <w:p w14:paraId="625203F5">
      <w:pPr>
        <w:rPr>
          <w:rFonts w:hint="eastAsia"/>
        </w:rPr>
      </w:pPr>
      <w:r>
        <w:rPr>
          <w:rFonts w:hint="eastAsia"/>
        </w:rPr>
        <w:t xml:space="preserve"> （填写说明：简要描述合作企业的综合实力，说明其作为合作对象的优势。）</w:t>
      </w:r>
    </w:p>
    <w:p w14:paraId="656C8AEE">
      <w:pPr>
        <w:rPr>
          <w:rFonts w:hint="eastAsia"/>
        </w:rPr>
      </w:pPr>
    </w:p>
    <w:p w14:paraId="66F2F16B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2.合作契合度分析：</w:t>
      </w:r>
    </w:p>
    <w:p w14:paraId="79680020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人才需求与专业匹配度：企业拟招聘岗位与我校______专业的培养目标、核心能力的匹配程度。</w:t>
      </w:r>
    </w:p>
    <w:p w14:paraId="54CF5FE0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企业资源与教学互补性：企业能为教学提供的资源（如：专家讲师、实践案例、实训设备、实习岗位等）。</w:t>
      </w:r>
    </w:p>
    <w:p w14:paraId="5AB3F8AC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往届毕业生在该企业就业发展情况（如有）：</w:t>
      </w:r>
    </w:p>
    <w:p w14:paraId="3022ABDA">
      <w:pPr>
        <w:rPr>
          <w:rFonts w:hint="eastAsia"/>
        </w:rPr>
      </w:pPr>
    </w:p>
    <w:p w14:paraId="51D2CC12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3.项目必要性及预期效益：</w:t>
      </w:r>
    </w:p>
    <w:p w14:paraId="4A834319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对学校/学院的效益（提升专业建设水平、提高就业质量与对口率、丰富教学资源等）：</w:t>
      </w:r>
    </w:p>
    <w:p w14:paraId="6DAEA651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对学生的效益（明确职业路径、提升实践技能、保障优质就业等）：</w:t>
      </w:r>
    </w:p>
    <w:p w14:paraId="23A199EE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对企业的效益（稳定获取适配人才、降低招聘与培训成本、提升品牌影响力等）：</w:t>
      </w:r>
    </w:p>
    <w:p w14:paraId="131D67EE">
      <w:pPr>
        <w:rPr>
          <w:rFonts w:hint="eastAsia"/>
        </w:rPr>
      </w:pPr>
    </w:p>
    <w:p w14:paraId="1EA3FF7E">
      <w:pPr>
        <w:rPr>
          <w:rFonts w:hint="eastAsia"/>
        </w:rPr>
      </w:pPr>
    </w:p>
    <w:p w14:paraId="799005E8">
      <w:pPr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二、订单班培养方案要点（草案）</w:t>
      </w:r>
    </w:p>
    <w:p w14:paraId="6E8E20B3">
      <w:pPr>
        <w:rPr>
          <w:rFonts w:hint="eastAsia"/>
        </w:rPr>
      </w:pPr>
    </w:p>
    <w:p w14:paraId="7F1BB205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1.人才培养目标：</w:t>
      </w:r>
    </w:p>
    <w:p w14:paraId="60166E0F">
      <w:pPr>
        <w:ind w:firstLine="560" w:firstLineChars="200"/>
        <w:rPr>
          <w:rFonts w:hint="eastAsia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</w:rPr>
        <w:t>（填写说明：明确培养何种类型、具备何种特定技能和素质的毕业生。例如：“培养熟悉[企业名称]生产流程、掌握[某项核心技术]的初级技术工程师”。）</w:t>
      </w:r>
    </w:p>
    <w:p w14:paraId="1158ADEC">
      <w:pPr>
        <w:ind w:firstLine="560" w:firstLineChars="200"/>
        <w:rPr>
          <w:rFonts w:hint="eastAsia"/>
          <w:sz w:val="28"/>
          <w:szCs w:val="28"/>
        </w:rPr>
      </w:pPr>
    </w:p>
    <w:p w14:paraId="59FD0D3D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2.</w:t>
      </w:r>
      <w:r>
        <w:rPr>
          <w:rFonts w:hint="eastAsia"/>
          <w:sz w:val="28"/>
          <w:szCs w:val="28"/>
        </w:rPr>
        <w:t>课程体系设计思路：</w:t>
      </w:r>
    </w:p>
    <w:p w14:paraId="246E0FD8">
      <w:pPr>
        <w:ind w:firstLine="560" w:firstLineChars="200"/>
        <w:rPr>
          <w:rFonts w:hint="eastAsia"/>
          <w:sz w:val="28"/>
          <w:szCs w:val="28"/>
        </w:rPr>
      </w:pPr>
    </w:p>
    <w:p w14:paraId="6A8BB362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3.</w:t>
      </w:r>
      <w:r>
        <w:rPr>
          <w:rFonts w:hint="eastAsia"/>
          <w:sz w:val="28"/>
          <w:szCs w:val="28"/>
        </w:rPr>
        <w:t>原有专业课程调整方案：</w:t>
      </w:r>
    </w:p>
    <w:p w14:paraId="6D9842E4">
      <w:pPr>
        <w:ind w:firstLine="560" w:firstLineChars="200"/>
        <w:rPr>
          <w:rFonts w:hint="eastAsia"/>
          <w:sz w:val="28"/>
          <w:szCs w:val="28"/>
        </w:rPr>
      </w:pPr>
    </w:p>
    <w:p w14:paraId="6B6EA9B1">
      <w:pPr>
        <w:rPr>
          <w:rFonts w:hint="eastAsia"/>
        </w:rPr>
      </w:pPr>
    </w:p>
    <w:p w14:paraId="78D3AB76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  <w:sz w:val="28"/>
          <w:szCs w:val="28"/>
        </w:rPr>
        <w:t>拟新增企业特色课程/模块（课程名称、学时、主要内容、授课方）：</w:t>
      </w:r>
    </w:p>
    <w:p w14:paraId="65D9D8B1">
      <w:pPr>
        <w:rPr>
          <w:rFonts w:hint="eastAsia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724"/>
        <w:gridCol w:w="1336"/>
        <w:gridCol w:w="2067"/>
        <w:gridCol w:w="2516"/>
      </w:tblGrid>
      <w:tr w14:paraId="4F0D6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755" w:type="dxa"/>
          </w:tcPr>
          <w:p w14:paraId="6388BCA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724" w:type="dxa"/>
          </w:tcPr>
          <w:p w14:paraId="3E716C2D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课程/模块名称</w:t>
            </w:r>
          </w:p>
        </w:tc>
        <w:tc>
          <w:tcPr>
            <w:tcW w:w="1336" w:type="dxa"/>
          </w:tcPr>
          <w:p w14:paraId="381B3B6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建议学时</w:t>
            </w:r>
          </w:p>
        </w:tc>
        <w:tc>
          <w:tcPr>
            <w:tcW w:w="2067" w:type="dxa"/>
          </w:tcPr>
          <w:p w14:paraId="09AD9CF3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核心内容简介</w:t>
            </w:r>
          </w:p>
        </w:tc>
        <w:tc>
          <w:tcPr>
            <w:tcW w:w="2516" w:type="dxa"/>
          </w:tcPr>
          <w:p w14:paraId="40536810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主要授课方（企业/学校）</w:t>
            </w:r>
          </w:p>
        </w:tc>
      </w:tr>
      <w:tr w14:paraId="01F14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755" w:type="dxa"/>
            <w:vAlign w:val="top"/>
          </w:tcPr>
          <w:p w14:paraId="2DD34721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24" w:type="dxa"/>
          </w:tcPr>
          <w:p w14:paraId="2BB5E2C5">
            <w:pPr>
              <w:rPr>
                <w:rFonts w:hint="eastAsia"/>
                <w:vertAlign w:val="baseline"/>
              </w:rPr>
            </w:pPr>
          </w:p>
        </w:tc>
        <w:tc>
          <w:tcPr>
            <w:tcW w:w="1336" w:type="dxa"/>
          </w:tcPr>
          <w:p w14:paraId="4ABD4141">
            <w:pPr>
              <w:rPr>
                <w:rFonts w:hint="eastAsia"/>
                <w:vertAlign w:val="baseline"/>
              </w:rPr>
            </w:pPr>
          </w:p>
        </w:tc>
        <w:tc>
          <w:tcPr>
            <w:tcW w:w="2067" w:type="dxa"/>
          </w:tcPr>
          <w:p w14:paraId="05208DCD">
            <w:pPr>
              <w:rPr>
                <w:rFonts w:hint="eastAsia"/>
                <w:vertAlign w:val="baseline"/>
              </w:rPr>
            </w:pPr>
          </w:p>
        </w:tc>
        <w:tc>
          <w:tcPr>
            <w:tcW w:w="2516" w:type="dxa"/>
          </w:tcPr>
          <w:p w14:paraId="71EF6D26">
            <w:pPr>
              <w:rPr>
                <w:rFonts w:hint="eastAsia"/>
                <w:vertAlign w:val="baseline"/>
              </w:rPr>
            </w:pPr>
          </w:p>
        </w:tc>
      </w:tr>
      <w:tr w14:paraId="58160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755" w:type="dxa"/>
            <w:vAlign w:val="top"/>
          </w:tcPr>
          <w:p w14:paraId="02451612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724" w:type="dxa"/>
          </w:tcPr>
          <w:p w14:paraId="1C3A0F36">
            <w:pPr>
              <w:rPr>
                <w:rFonts w:hint="eastAsia"/>
                <w:vertAlign w:val="baseline"/>
              </w:rPr>
            </w:pPr>
          </w:p>
        </w:tc>
        <w:tc>
          <w:tcPr>
            <w:tcW w:w="1336" w:type="dxa"/>
          </w:tcPr>
          <w:p w14:paraId="7782582C">
            <w:pPr>
              <w:rPr>
                <w:rFonts w:hint="eastAsia"/>
                <w:vertAlign w:val="baseline"/>
              </w:rPr>
            </w:pPr>
          </w:p>
        </w:tc>
        <w:tc>
          <w:tcPr>
            <w:tcW w:w="2067" w:type="dxa"/>
          </w:tcPr>
          <w:p w14:paraId="6E7DBD63">
            <w:pPr>
              <w:rPr>
                <w:rFonts w:hint="eastAsia"/>
                <w:vertAlign w:val="baseline"/>
              </w:rPr>
            </w:pPr>
          </w:p>
        </w:tc>
        <w:tc>
          <w:tcPr>
            <w:tcW w:w="2516" w:type="dxa"/>
          </w:tcPr>
          <w:p w14:paraId="327D249C">
            <w:pPr>
              <w:rPr>
                <w:rFonts w:hint="eastAsia"/>
                <w:vertAlign w:val="baseline"/>
              </w:rPr>
            </w:pPr>
          </w:p>
        </w:tc>
      </w:tr>
      <w:tr w14:paraId="1CE55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755" w:type="dxa"/>
            <w:vAlign w:val="top"/>
          </w:tcPr>
          <w:p w14:paraId="178D71CF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724" w:type="dxa"/>
          </w:tcPr>
          <w:p w14:paraId="18DDB2D6">
            <w:pPr>
              <w:rPr>
                <w:rFonts w:hint="eastAsia"/>
                <w:vertAlign w:val="baseline"/>
              </w:rPr>
            </w:pPr>
          </w:p>
        </w:tc>
        <w:tc>
          <w:tcPr>
            <w:tcW w:w="1336" w:type="dxa"/>
          </w:tcPr>
          <w:p w14:paraId="5FEC8A26">
            <w:pPr>
              <w:rPr>
                <w:rFonts w:hint="eastAsia"/>
                <w:vertAlign w:val="baseline"/>
              </w:rPr>
            </w:pPr>
          </w:p>
        </w:tc>
        <w:tc>
          <w:tcPr>
            <w:tcW w:w="2067" w:type="dxa"/>
          </w:tcPr>
          <w:p w14:paraId="6E487422">
            <w:pPr>
              <w:rPr>
                <w:rFonts w:hint="eastAsia"/>
                <w:vertAlign w:val="baseline"/>
              </w:rPr>
            </w:pPr>
          </w:p>
        </w:tc>
        <w:tc>
          <w:tcPr>
            <w:tcW w:w="2516" w:type="dxa"/>
          </w:tcPr>
          <w:p w14:paraId="5530CE2E">
            <w:pPr>
              <w:rPr>
                <w:rFonts w:hint="eastAsia"/>
                <w:vertAlign w:val="baseline"/>
              </w:rPr>
            </w:pPr>
          </w:p>
        </w:tc>
      </w:tr>
      <w:tr w14:paraId="749F4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755" w:type="dxa"/>
            <w:vAlign w:val="top"/>
          </w:tcPr>
          <w:p w14:paraId="6E13312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724" w:type="dxa"/>
          </w:tcPr>
          <w:p w14:paraId="48875062">
            <w:pPr>
              <w:rPr>
                <w:rFonts w:hint="eastAsia"/>
                <w:vertAlign w:val="baseline"/>
              </w:rPr>
            </w:pPr>
          </w:p>
        </w:tc>
        <w:tc>
          <w:tcPr>
            <w:tcW w:w="1336" w:type="dxa"/>
          </w:tcPr>
          <w:p w14:paraId="442EC9D6">
            <w:pPr>
              <w:rPr>
                <w:rFonts w:hint="eastAsia"/>
                <w:vertAlign w:val="baseline"/>
              </w:rPr>
            </w:pPr>
          </w:p>
        </w:tc>
        <w:tc>
          <w:tcPr>
            <w:tcW w:w="2067" w:type="dxa"/>
          </w:tcPr>
          <w:p w14:paraId="232CF62D">
            <w:pPr>
              <w:rPr>
                <w:rFonts w:hint="eastAsia"/>
                <w:vertAlign w:val="baseline"/>
              </w:rPr>
            </w:pPr>
          </w:p>
        </w:tc>
        <w:tc>
          <w:tcPr>
            <w:tcW w:w="2516" w:type="dxa"/>
          </w:tcPr>
          <w:p w14:paraId="260DCC41">
            <w:pPr>
              <w:rPr>
                <w:rFonts w:hint="eastAsia"/>
                <w:vertAlign w:val="baseline"/>
              </w:rPr>
            </w:pPr>
          </w:p>
        </w:tc>
      </w:tr>
      <w:tr w14:paraId="1A683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1" w:hRule="atLeast"/>
        </w:trPr>
        <w:tc>
          <w:tcPr>
            <w:tcW w:w="755" w:type="dxa"/>
            <w:vAlign w:val="top"/>
          </w:tcPr>
          <w:p w14:paraId="6507AFE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724" w:type="dxa"/>
          </w:tcPr>
          <w:p w14:paraId="062EF690">
            <w:pPr>
              <w:rPr>
                <w:rFonts w:hint="eastAsia"/>
                <w:vertAlign w:val="baseline"/>
              </w:rPr>
            </w:pPr>
          </w:p>
        </w:tc>
        <w:tc>
          <w:tcPr>
            <w:tcW w:w="1336" w:type="dxa"/>
          </w:tcPr>
          <w:p w14:paraId="46CFD3A1">
            <w:pPr>
              <w:rPr>
                <w:rFonts w:hint="eastAsia"/>
                <w:vertAlign w:val="baseline"/>
              </w:rPr>
            </w:pPr>
          </w:p>
        </w:tc>
        <w:tc>
          <w:tcPr>
            <w:tcW w:w="2067" w:type="dxa"/>
          </w:tcPr>
          <w:p w14:paraId="0059AAA3">
            <w:pPr>
              <w:rPr>
                <w:rFonts w:hint="eastAsia"/>
                <w:vertAlign w:val="baseline"/>
              </w:rPr>
            </w:pPr>
          </w:p>
        </w:tc>
        <w:tc>
          <w:tcPr>
            <w:tcW w:w="2516" w:type="dxa"/>
          </w:tcPr>
          <w:p w14:paraId="68BBD2CF">
            <w:pPr>
              <w:rPr>
                <w:rFonts w:hint="eastAsia"/>
                <w:vertAlign w:val="baseline"/>
              </w:rPr>
            </w:pPr>
          </w:p>
        </w:tc>
      </w:tr>
      <w:tr w14:paraId="05DD8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1" w:hRule="atLeast"/>
        </w:trPr>
        <w:tc>
          <w:tcPr>
            <w:tcW w:w="755" w:type="dxa"/>
            <w:vAlign w:val="top"/>
          </w:tcPr>
          <w:p w14:paraId="18AF91F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724" w:type="dxa"/>
          </w:tcPr>
          <w:p w14:paraId="7DAB7576">
            <w:pPr>
              <w:rPr>
                <w:rFonts w:hint="eastAsia"/>
                <w:vertAlign w:val="baseline"/>
              </w:rPr>
            </w:pPr>
          </w:p>
        </w:tc>
        <w:tc>
          <w:tcPr>
            <w:tcW w:w="1336" w:type="dxa"/>
          </w:tcPr>
          <w:p w14:paraId="4A360F33">
            <w:pPr>
              <w:rPr>
                <w:rFonts w:hint="eastAsia"/>
                <w:vertAlign w:val="baseline"/>
              </w:rPr>
            </w:pPr>
          </w:p>
        </w:tc>
        <w:tc>
          <w:tcPr>
            <w:tcW w:w="2067" w:type="dxa"/>
          </w:tcPr>
          <w:p w14:paraId="041E83A1">
            <w:pPr>
              <w:rPr>
                <w:rFonts w:hint="eastAsia"/>
                <w:vertAlign w:val="baseline"/>
              </w:rPr>
            </w:pPr>
          </w:p>
        </w:tc>
        <w:tc>
          <w:tcPr>
            <w:tcW w:w="2516" w:type="dxa"/>
          </w:tcPr>
          <w:p w14:paraId="7545773A">
            <w:pPr>
              <w:rPr>
                <w:rFonts w:hint="eastAsia"/>
                <w:vertAlign w:val="baseline"/>
              </w:rPr>
            </w:pPr>
          </w:p>
        </w:tc>
      </w:tr>
      <w:tr w14:paraId="5BCCC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755" w:type="dxa"/>
            <w:vAlign w:val="top"/>
          </w:tcPr>
          <w:p w14:paraId="3A879CB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724" w:type="dxa"/>
          </w:tcPr>
          <w:p w14:paraId="181CF44A">
            <w:pPr>
              <w:rPr>
                <w:rFonts w:hint="eastAsia"/>
                <w:vertAlign w:val="baseline"/>
              </w:rPr>
            </w:pPr>
          </w:p>
        </w:tc>
        <w:tc>
          <w:tcPr>
            <w:tcW w:w="1336" w:type="dxa"/>
          </w:tcPr>
          <w:p w14:paraId="022E924C">
            <w:pPr>
              <w:rPr>
                <w:rFonts w:hint="eastAsia"/>
                <w:vertAlign w:val="baseline"/>
              </w:rPr>
            </w:pPr>
          </w:p>
        </w:tc>
        <w:tc>
          <w:tcPr>
            <w:tcW w:w="2067" w:type="dxa"/>
          </w:tcPr>
          <w:p w14:paraId="21EF1EF9">
            <w:pPr>
              <w:rPr>
                <w:rFonts w:hint="eastAsia"/>
                <w:vertAlign w:val="baseline"/>
              </w:rPr>
            </w:pPr>
          </w:p>
        </w:tc>
        <w:tc>
          <w:tcPr>
            <w:tcW w:w="2516" w:type="dxa"/>
          </w:tcPr>
          <w:p w14:paraId="14CD2708">
            <w:pPr>
              <w:rPr>
                <w:rFonts w:hint="eastAsia"/>
                <w:vertAlign w:val="baseline"/>
              </w:rPr>
            </w:pPr>
          </w:p>
        </w:tc>
      </w:tr>
      <w:tr w14:paraId="0B8BB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755" w:type="dxa"/>
            <w:vAlign w:val="top"/>
          </w:tcPr>
          <w:p w14:paraId="33C7960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724" w:type="dxa"/>
          </w:tcPr>
          <w:p w14:paraId="7BE4CEBD">
            <w:pPr>
              <w:rPr>
                <w:rFonts w:hint="eastAsia"/>
                <w:vertAlign w:val="baseline"/>
              </w:rPr>
            </w:pPr>
          </w:p>
        </w:tc>
        <w:tc>
          <w:tcPr>
            <w:tcW w:w="1336" w:type="dxa"/>
          </w:tcPr>
          <w:p w14:paraId="73D605AF">
            <w:pPr>
              <w:rPr>
                <w:rFonts w:hint="eastAsia"/>
                <w:vertAlign w:val="baseline"/>
              </w:rPr>
            </w:pPr>
          </w:p>
        </w:tc>
        <w:tc>
          <w:tcPr>
            <w:tcW w:w="2067" w:type="dxa"/>
          </w:tcPr>
          <w:p w14:paraId="5BA0C8D3">
            <w:pPr>
              <w:rPr>
                <w:rFonts w:hint="eastAsia"/>
                <w:vertAlign w:val="baseline"/>
              </w:rPr>
            </w:pPr>
          </w:p>
        </w:tc>
        <w:tc>
          <w:tcPr>
            <w:tcW w:w="2516" w:type="dxa"/>
          </w:tcPr>
          <w:p w14:paraId="460EFEAC">
            <w:pPr>
              <w:rPr>
                <w:rFonts w:hint="eastAsia"/>
                <w:vertAlign w:val="baseline"/>
              </w:rPr>
            </w:pPr>
          </w:p>
        </w:tc>
      </w:tr>
      <w:tr w14:paraId="60861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755" w:type="dxa"/>
            <w:vAlign w:val="top"/>
          </w:tcPr>
          <w:p w14:paraId="74BABA0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1724" w:type="dxa"/>
          </w:tcPr>
          <w:p w14:paraId="46CDAF53">
            <w:pPr>
              <w:rPr>
                <w:rFonts w:hint="eastAsia"/>
                <w:vertAlign w:val="baseline"/>
              </w:rPr>
            </w:pPr>
          </w:p>
        </w:tc>
        <w:tc>
          <w:tcPr>
            <w:tcW w:w="1336" w:type="dxa"/>
          </w:tcPr>
          <w:p w14:paraId="2EEAF9E5">
            <w:pPr>
              <w:rPr>
                <w:rFonts w:hint="eastAsia"/>
                <w:vertAlign w:val="baseline"/>
              </w:rPr>
            </w:pPr>
          </w:p>
        </w:tc>
        <w:tc>
          <w:tcPr>
            <w:tcW w:w="2067" w:type="dxa"/>
          </w:tcPr>
          <w:p w14:paraId="4B8E305A">
            <w:pPr>
              <w:rPr>
                <w:rFonts w:hint="eastAsia"/>
                <w:vertAlign w:val="baseline"/>
              </w:rPr>
            </w:pPr>
          </w:p>
        </w:tc>
        <w:tc>
          <w:tcPr>
            <w:tcW w:w="2516" w:type="dxa"/>
          </w:tcPr>
          <w:p w14:paraId="273908BF">
            <w:pPr>
              <w:rPr>
                <w:rFonts w:hint="eastAsia"/>
                <w:vertAlign w:val="baseline"/>
              </w:rPr>
            </w:pPr>
          </w:p>
        </w:tc>
      </w:tr>
    </w:tbl>
    <w:p w14:paraId="42F603E2">
      <w:pPr>
        <w:rPr>
          <w:rFonts w:hint="eastAsia" w:eastAsia="宋体"/>
          <w:lang w:val="en-US" w:eastAsia="zh-CN"/>
        </w:rPr>
      </w:pPr>
      <w:r>
        <w:rPr>
          <w:rFonts w:hint="eastAsia"/>
          <w:lang w:eastAsia="zh-CN"/>
        </w:rPr>
        <w:t>（参照《现代职业教育体系建设改革重点任务》（2023 年）提到“</w:t>
      </w:r>
      <w:r>
        <w:rPr>
          <w:rFonts w:ascii="Segoe UI" w:hAnsi="Segoe UI" w:eastAsia="Segoe UI" w:cs="Segoe UI"/>
          <w:i w:val="0"/>
          <w:iCs w:val="0"/>
          <w:caps w:val="0"/>
          <w:spacing w:val="0"/>
          <w:sz w:val="24"/>
          <w:szCs w:val="24"/>
          <w:shd w:val="clear" w:fill="FFFFFF"/>
        </w:rPr>
        <w:t>鼓励企业导师深度参与教学，实践教学课时占比不低于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50%</w:t>
      </w:r>
      <w:r>
        <w:rPr>
          <w:rFonts w:hint="default" w:ascii="Segoe UI" w:hAnsi="Segoe UI" w:eastAsia="宋体" w:cs="Segoe UI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”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.</w:t>
      </w:r>
      <w:r>
        <w:rPr>
          <w:rFonts w:ascii="Segoe UI" w:hAnsi="Segoe UI" w:eastAsia="Segoe UI" w:cs="Segoe UI"/>
          <w:i w:val="0"/>
          <w:iCs w:val="0"/>
          <w:caps w:val="0"/>
          <w:spacing w:val="0"/>
          <w:sz w:val="24"/>
          <w:szCs w:val="24"/>
          <w:shd w:val="clear" w:fill="FFFFFF"/>
        </w:rPr>
        <w:t>部分评估标准和学校实践中，企业导师课时占比通常为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20%-30%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  <w:shd w:val="clear" w:fill="FFFFFF"/>
        </w:rPr>
        <w:t>，且需覆盖核心课程。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)</w:t>
      </w:r>
    </w:p>
    <w:p w14:paraId="1A9F5A5D">
      <w:pPr>
        <w:rPr>
          <w:rFonts w:hint="eastAsia"/>
        </w:rPr>
      </w:pPr>
      <w:r>
        <w:rPr>
          <w:rFonts w:hint="eastAsia"/>
        </w:rPr>
        <w:t>证书融合计划（是否引入行业/企业职业资格证书）：</w:t>
      </w:r>
    </w:p>
    <w:p w14:paraId="63FB6695">
      <w:pPr>
        <w:rPr>
          <w:rFonts w:hint="eastAsia"/>
        </w:rPr>
      </w:pPr>
    </w:p>
    <w:p w14:paraId="0D841F41">
      <w:pPr>
        <w:rPr>
          <w:rFonts w:hint="eastAsia"/>
        </w:rPr>
      </w:pPr>
      <w:r>
        <w:rPr>
          <w:rFonts w:hint="eastAsia"/>
        </w:rPr>
        <w:t>3.实践教学安排：</w:t>
      </w:r>
    </w:p>
    <w:p w14:paraId="7A37A06E">
      <w:pPr>
        <w:rPr>
          <w:rFonts w:hint="eastAsia"/>
        </w:rPr>
      </w:pPr>
      <w:r>
        <w:rPr>
          <w:rFonts w:hint="eastAsia"/>
        </w:rPr>
        <w:t xml:space="preserve"> 校内实训：企业提供的软硬件支持。</w:t>
      </w:r>
    </w:p>
    <w:p w14:paraId="70AA667E">
      <w:pPr>
        <w:rPr>
          <w:rFonts w:hint="eastAsia"/>
        </w:rPr>
      </w:pPr>
      <w:r>
        <w:rPr>
          <w:rFonts w:hint="eastAsia"/>
        </w:rPr>
        <w:t xml:space="preserve"> 校外实习：认知实习、</w:t>
      </w:r>
      <w:r>
        <w:rPr>
          <w:rFonts w:hint="eastAsia"/>
          <w:lang w:eastAsia="zh-CN"/>
        </w:rPr>
        <w:t>实验实训、岗位</w:t>
      </w:r>
      <w:r>
        <w:rPr>
          <w:rFonts w:hint="eastAsia"/>
        </w:rPr>
        <w:t>实习的具体时间、岗位、企业导师安排计划。</w:t>
      </w:r>
    </w:p>
    <w:p w14:paraId="4FF6F84F">
      <w:pPr>
        <w:rPr>
          <w:rFonts w:hint="eastAsia"/>
        </w:rPr>
      </w:pPr>
    </w:p>
    <w:p w14:paraId="28E7C370">
      <w:pPr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三、双方资源投入与责任分工</w:t>
      </w:r>
    </w:p>
    <w:p w14:paraId="70933983">
      <w:pPr>
        <w:rPr>
          <w:rFonts w:hint="eastAsia"/>
        </w:rPr>
      </w:pPr>
    </w:p>
    <w:tbl>
      <w:tblPr>
        <w:tblStyle w:val="3"/>
        <w:tblW w:w="91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9"/>
        <w:gridCol w:w="3052"/>
        <w:gridCol w:w="3450"/>
        <w:gridCol w:w="1328"/>
      </w:tblGrid>
      <w:tr w14:paraId="38F06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359" w:type="dxa"/>
            <w:vAlign w:val="center"/>
          </w:tcPr>
          <w:p w14:paraId="2C6F66CF">
            <w:pPr>
              <w:jc w:val="center"/>
              <w:rPr>
                <w:rFonts w:hint="eastAsia"/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</w:rPr>
              <w:t>投入项</w:t>
            </w:r>
          </w:p>
        </w:tc>
        <w:tc>
          <w:tcPr>
            <w:tcW w:w="3052" w:type="dxa"/>
            <w:vAlign w:val="center"/>
          </w:tcPr>
          <w:p w14:paraId="6BAB4F4F">
            <w:pPr>
              <w:jc w:val="center"/>
              <w:rPr>
                <w:rFonts w:hint="eastAsia"/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</w:rPr>
              <w:t>校方主要投入与责任</w:t>
            </w:r>
          </w:p>
        </w:tc>
        <w:tc>
          <w:tcPr>
            <w:tcW w:w="3450" w:type="dxa"/>
            <w:vAlign w:val="center"/>
          </w:tcPr>
          <w:p w14:paraId="6B121D33">
            <w:pPr>
              <w:jc w:val="center"/>
              <w:rPr>
                <w:rFonts w:hint="eastAsia"/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</w:rPr>
              <w:t>企方主要投入与责任</w:t>
            </w:r>
          </w:p>
        </w:tc>
        <w:tc>
          <w:tcPr>
            <w:tcW w:w="1328" w:type="dxa"/>
            <w:vAlign w:val="center"/>
          </w:tcPr>
          <w:p w14:paraId="20063679"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备注</w:t>
            </w:r>
          </w:p>
        </w:tc>
      </w:tr>
      <w:tr w14:paraId="34B16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9" w:type="dxa"/>
            <w:vAlign w:val="center"/>
          </w:tcPr>
          <w:p w14:paraId="4681B251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师资投入</w:t>
            </w:r>
          </w:p>
        </w:tc>
        <w:tc>
          <w:tcPr>
            <w:tcW w:w="3052" w:type="dxa"/>
          </w:tcPr>
          <w:p w14:paraId="2095A821">
            <w:pPr>
              <w:numPr>
                <w:ilvl w:val="0"/>
                <w:numId w:val="1"/>
              </w:numPr>
              <w:jc w:val="left"/>
              <w:rPr>
                <w:rFonts w:hint="eastAsia"/>
              </w:rPr>
            </w:pPr>
            <w:r>
              <w:rPr>
                <w:rFonts w:hint="eastAsia"/>
              </w:rPr>
              <w:t>配备专业基础课教师、班主任。</w:t>
            </w:r>
          </w:p>
          <w:p w14:paraId="6A06282C">
            <w:pPr>
              <w:numPr>
                <w:ilvl w:val="0"/>
                <w:numId w:val="1"/>
              </w:num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协调教学管理与学生日常事务。</w:t>
            </w:r>
          </w:p>
        </w:tc>
        <w:tc>
          <w:tcPr>
            <w:tcW w:w="3450" w:type="dxa"/>
          </w:tcPr>
          <w:p w14:paraId="6F4D605F">
            <w:pPr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hint="eastAsia"/>
              </w:rPr>
              <w:t>选派技术骨干、培训师担任企业讲师。</w:t>
            </w:r>
          </w:p>
          <w:p w14:paraId="078C3138">
            <w:pPr>
              <w:numPr>
                <w:ilvl w:val="0"/>
                <w:numId w:val="2"/>
              </w:num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提供“企业导师”指导学生实习。</w:t>
            </w:r>
          </w:p>
        </w:tc>
        <w:tc>
          <w:tcPr>
            <w:tcW w:w="1328" w:type="dxa"/>
          </w:tcPr>
          <w:p w14:paraId="764690AB">
            <w:pPr>
              <w:rPr>
                <w:rFonts w:hint="eastAsia"/>
                <w:vertAlign w:val="baseline"/>
              </w:rPr>
            </w:pPr>
          </w:p>
        </w:tc>
      </w:tr>
      <w:tr w14:paraId="13898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9" w:type="dxa"/>
            <w:vAlign w:val="center"/>
          </w:tcPr>
          <w:p w14:paraId="31D77092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教学资源投入</w:t>
            </w:r>
          </w:p>
        </w:tc>
        <w:tc>
          <w:tcPr>
            <w:tcW w:w="3052" w:type="dxa"/>
          </w:tcPr>
          <w:p w14:paraId="2E44CBC6">
            <w:pPr>
              <w:jc w:val="left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</w:rPr>
              <w:t>1. 提供教室、图书馆、基础实验室等。2. 负责学历教育部分的教材选定。</w:t>
            </w:r>
            <w:r>
              <w:rPr>
                <w:rFonts w:hint="eastAsia"/>
                <w:lang w:eastAsia="zh-CN"/>
              </w:rPr>
              <w:t>（</w:t>
            </w:r>
          </w:p>
        </w:tc>
        <w:tc>
          <w:tcPr>
            <w:tcW w:w="3450" w:type="dxa"/>
          </w:tcPr>
          <w:p w14:paraId="1852F8A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1. 提供内部培训教材、案例、技术标准。</w:t>
            </w:r>
          </w:p>
          <w:p w14:paraId="62CE21F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2. 提供专业软件、设备或模拟系统供教学使用（可选）</w:t>
            </w:r>
          </w:p>
        </w:tc>
        <w:tc>
          <w:tcPr>
            <w:tcW w:w="1328" w:type="dxa"/>
          </w:tcPr>
          <w:p w14:paraId="55D41ED4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校企共编活页教材</w:t>
            </w:r>
          </w:p>
        </w:tc>
      </w:tr>
      <w:tr w14:paraId="7473F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9" w:type="dxa"/>
            <w:vAlign w:val="center"/>
          </w:tcPr>
          <w:p w14:paraId="6B9C40AE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经费投入</w:t>
            </w:r>
          </w:p>
        </w:tc>
        <w:tc>
          <w:tcPr>
            <w:tcW w:w="3052" w:type="dxa"/>
          </w:tcPr>
          <w:p w14:paraId="5C3932AD">
            <w:pPr>
              <w:numPr>
                <w:ilvl w:val="0"/>
                <w:numId w:val="3"/>
              </w:num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承担正常教学运行经费。</w:t>
            </w:r>
          </w:p>
          <w:p w14:paraId="0C9DF452">
            <w:pPr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2. 支付本校教师课酬。</w:t>
            </w:r>
          </w:p>
        </w:tc>
        <w:tc>
          <w:tcPr>
            <w:tcW w:w="3450" w:type="dxa"/>
          </w:tcPr>
          <w:p w14:paraId="3D095A37">
            <w:pPr>
              <w:rPr>
                <w:rFonts w:hint="eastAsia"/>
              </w:rPr>
            </w:pPr>
            <w:r>
              <w:rPr>
                <w:rFonts w:hint="eastAsia"/>
              </w:rPr>
              <w:t>1. 设立“订单班专项奖学金/助学金”（金额：______元/年）。</w:t>
            </w:r>
          </w:p>
          <w:p w14:paraId="556A9E02">
            <w:pPr>
              <w:rPr>
                <w:rFonts w:hint="eastAsia"/>
              </w:rPr>
            </w:pPr>
            <w:r>
              <w:rPr>
                <w:rFonts w:hint="eastAsia"/>
              </w:rPr>
              <w:t>2. 支付企业讲师课酬及课程开发费（金额或计算方式：______）。</w:t>
            </w:r>
          </w:p>
          <w:p w14:paraId="3CEE1B2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 xml:space="preserve">3. 承担学生实习期间的保险、补贴（标准：______）。 </w:t>
            </w:r>
          </w:p>
        </w:tc>
        <w:tc>
          <w:tcPr>
            <w:tcW w:w="1328" w:type="dxa"/>
          </w:tcPr>
          <w:p w14:paraId="749D8507">
            <w:pPr>
              <w:rPr>
                <w:rFonts w:hint="eastAsia"/>
                <w:vertAlign w:val="baseline"/>
              </w:rPr>
            </w:pPr>
          </w:p>
        </w:tc>
      </w:tr>
      <w:tr w14:paraId="40BA4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9" w:type="dxa"/>
            <w:vAlign w:val="center"/>
          </w:tcPr>
          <w:p w14:paraId="68362F2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管理与就业</w:t>
            </w:r>
          </w:p>
        </w:tc>
        <w:tc>
          <w:tcPr>
            <w:tcW w:w="3052" w:type="dxa"/>
          </w:tcPr>
          <w:p w14:paraId="64BBBDBC">
            <w:pPr>
              <w:numPr>
                <w:ilvl w:val="0"/>
                <w:numId w:val="4"/>
              </w:numPr>
              <w:ind w:left="105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负责招生宣传、学籍管理、毕业资格审核。</w:t>
            </w:r>
          </w:p>
          <w:p w14:paraId="69602CB0">
            <w:pPr>
              <w:numPr>
                <w:ilvl w:val="0"/>
                <w:numId w:val="4"/>
              </w:numPr>
              <w:ind w:left="105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协助企业进行学生选拔与考核。</w:t>
            </w:r>
          </w:p>
          <w:p w14:paraId="4BB510DA">
            <w:pPr>
              <w:numPr>
                <w:ilvl w:val="0"/>
                <w:numId w:val="0"/>
              </w:numPr>
              <w:ind w:left="105" w:left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3. 对未录用学生进行分流和就业指导。</w:t>
            </w:r>
          </w:p>
        </w:tc>
        <w:tc>
          <w:tcPr>
            <w:tcW w:w="3450" w:type="dxa"/>
          </w:tcPr>
          <w:p w14:paraId="42199934">
            <w:pPr>
              <w:rPr>
                <w:rFonts w:hint="eastAsia"/>
              </w:rPr>
            </w:pPr>
            <w:r>
              <w:rPr>
                <w:rFonts w:hint="eastAsia"/>
              </w:rPr>
              <w:t>1. 参与招生宣讲与学生选拔面试。2. 参与制定并执行学生考核与淘汰机制。</w:t>
            </w:r>
          </w:p>
          <w:p w14:paraId="49D42397">
            <w:pPr>
              <w:rPr>
                <w:rFonts w:hint="eastAsia"/>
              </w:rPr>
            </w:pPr>
            <w:r>
              <w:rPr>
                <w:rFonts w:hint="eastAsia"/>
              </w:rPr>
              <w:t>3. 优先录用通过最终考核的合格毕业生，签订正式劳动合同。</w:t>
            </w:r>
          </w:p>
        </w:tc>
        <w:tc>
          <w:tcPr>
            <w:tcW w:w="1328" w:type="dxa"/>
          </w:tcPr>
          <w:p w14:paraId="73E0530D">
            <w:pPr>
              <w:rPr>
                <w:rFonts w:hint="eastAsia"/>
                <w:vertAlign w:val="baseline"/>
              </w:rPr>
            </w:pPr>
          </w:p>
        </w:tc>
      </w:tr>
    </w:tbl>
    <w:p w14:paraId="5C3C70EC">
      <w:pPr>
        <w:rPr>
          <w:rFonts w:hint="eastAsia"/>
        </w:rPr>
      </w:pPr>
    </w:p>
    <w:p w14:paraId="5E67869E">
      <w:pPr>
        <w:rPr>
          <w:rFonts w:hint="eastAsia"/>
        </w:rPr>
      </w:pPr>
    </w:p>
    <w:p w14:paraId="01540BC8">
      <w:pPr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四、项目风险分析与应对措施</w:t>
      </w:r>
    </w:p>
    <w:tbl>
      <w:tblPr>
        <w:tblStyle w:val="3"/>
        <w:tblW w:w="91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3870"/>
        <w:gridCol w:w="1875"/>
        <w:gridCol w:w="1740"/>
      </w:tblGrid>
      <w:tr w14:paraId="4A99E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7" w:hRule="atLeast"/>
        </w:trPr>
        <w:tc>
          <w:tcPr>
            <w:tcW w:w="1704" w:type="dxa"/>
            <w:vAlign w:val="center"/>
          </w:tcPr>
          <w:p w14:paraId="09A627D8">
            <w:pPr>
              <w:jc w:val="center"/>
              <w:rPr>
                <w:rFonts w:hint="eastAsia"/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</w:rPr>
              <w:t>潜在风险</w:t>
            </w:r>
          </w:p>
        </w:tc>
        <w:tc>
          <w:tcPr>
            <w:tcW w:w="3870" w:type="dxa"/>
            <w:vAlign w:val="center"/>
          </w:tcPr>
          <w:p w14:paraId="3EF736D9">
            <w:pPr>
              <w:jc w:val="center"/>
              <w:rPr>
                <w:rFonts w:hint="eastAsia"/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</w:rPr>
              <w:t>可能性</w:t>
            </w:r>
          </w:p>
        </w:tc>
        <w:tc>
          <w:tcPr>
            <w:tcW w:w="1875" w:type="dxa"/>
            <w:vAlign w:val="center"/>
          </w:tcPr>
          <w:p w14:paraId="11C42635">
            <w:pPr>
              <w:jc w:val="center"/>
              <w:rPr>
                <w:rFonts w:hint="eastAsia"/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</w:rPr>
              <w:t>影响程度</w:t>
            </w:r>
          </w:p>
        </w:tc>
        <w:tc>
          <w:tcPr>
            <w:tcW w:w="1740" w:type="dxa"/>
            <w:vAlign w:val="center"/>
          </w:tcPr>
          <w:p w14:paraId="0D6AC89E">
            <w:pPr>
              <w:jc w:val="center"/>
              <w:rPr>
                <w:rFonts w:hint="eastAsia"/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</w:rPr>
              <w:t>预防与应对措施</w:t>
            </w:r>
          </w:p>
        </w:tc>
      </w:tr>
      <w:tr w14:paraId="7A666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3F20E9E1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企业方中途退出或经营变化</w:t>
            </w:r>
          </w:p>
        </w:tc>
        <w:tc>
          <w:tcPr>
            <w:tcW w:w="3870" w:type="dxa"/>
          </w:tcPr>
          <w:p w14:paraId="477105BE">
            <w:pPr>
              <w:numPr>
                <w:ilvl w:val="0"/>
                <w:numId w:val="5"/>
              </w:numPr>
              <w:rPr>
                <w:rFonts w:hint="eastAsia"/>
              </w:rPr>
            </w:pPr>
            <w:r>
              <w:rPr>
                <w:rFonts w:hint="eastAsia"/>
              </w:rPr>
              <w:t>协议中明确违约责任。</w:t>
            </w:r>
          </w:p>
          <w:p w14:paraId="0A9BA2D6">
            <w:pPr>
              <w:numPr>
                <w:ilvl w:val="0"/>
                <w:numId w:val="5"/>
              </w:numPr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将企业课程模块化，便于纳入正常教学。</w:t>
            </w:r>
          </w:p>
          <w:p w14:paraId="2384DC2B">
            <w:pPr>
              <w:numPr>
                <w:ilvl w:val="0"/>
                <w:numId w:val="0"/>
              </w:numPr>
              <w:ind w:leftChars="0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3. 建立备用合作企业库。</w:t>
            </w:r>
          </w:p>
        </w:tc>
        <w:tc>
          <w:tcPr>
            <w:tcW w:w="1875" w:type="dxa"/>
          </w:tcPr>
          <w:p w14:paraId="7FAEC7AE">
            <w:pPr>
              <w:rPr>
                <w:rFonts w:hint="eastAsia"/>
                <w:vertAlign w:val="baseline"/>
              </w:rPr>
            </w:pPr>
          </w:p>
        </w:tc>
        <w:tc>
          <w:tcPr>
            <w:tcW w:w="1740" w:type="dxa"/>
          </w:tcPr>
          <w:p w14:paraId="1E7E3221">
            <w:pPr>
              <w:rPr>
                <w:rFonts w:hint="eastAsia"/>
                <w:vertAlign w:val="baseline"/>
              </w:rPr>
            </w:pPr>
          </w:p>
        </w:tc>
      </w:tr>
      <w:tr w14:paraId="7B71B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320C4992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学生中途退出或考核不合格</w:t>
            </w:r>
          </w:p>
        </w:tc>
        <w:tc>
          <w:tcPr>
            <w:tcW w:w="3870" w:type="dxa"/>
          </w:tcPr>
          <w:p w14:paraId="6FCD7E8D">
            <w:pPr>
              <w:numPr>
                <w:ilvl w:val="0"/>
                <w:numId w:val="6"/>
              </w:numPr>
              <w:rPr>
                <w:rFonts w:hint="eastAsia"/>
              </w:rPr>
            </w:pPr>
            <w:r>
              <w:rPr>
                <w:rFonts w:hint="eastAsia"/>
              </w:rPr>
              <w:t>严格选拔，签订《知情同意书》。</w:t>
            </w:r>
          </w:p>
          <w:p w14:paraId="4467BA20">
            <w:pPr>
              <w:numPr>
                <w:ilvl w:val="0"/>
                <w:numId w:val="6"/>
              </w:numPr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建立动态调整机制，明确退出路径。</w:t>
            </w:r>
          </w:p>
          <w:p w14:paraId="7435DF5C">
            <w:pPr>
              <w:numPr>
                <w:ilvl w:val="0"/>
                <w:numId w:val="0"/>
              </w:numPr>
              <w:ind w:leftChars="0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3. 加强过程性辅导与激励。</w:t>
            </w:r>
          </w:p>
        </w:tc>
        <w:tc>
          <w:tcPr>
            <w:tcW w:w="1875" w:type="dxa"/>
          </w:tcPr>
          <w:p w14:paraId="0AEDF82C">
            <w:pPr>
              <w:rPr>
                <w:rFonts w:hint="eastAsia"/>
                <w:vertAlign w:val="baseline"/>
              </w:rPr>
            </w:pPr>
          </w:p>
        </w:tc>
        <w:tc>
          <w:tcPr>
            <w:tcW w:w="1740" w:type="dxa"/>
          </w:tcPr>
          <w:p w14:paraId="52D957D6">
            <w:pPr>
              <w:rPr>
                <w:rFonts w:hint="eastAsia"/>
                <w:vertAlign w:val="baseline"/>
              </w:rPr>
            </w:pPr>
          </w:p>
        </w:tc>
      </w:tr>
      <w:tr w14:paraId="5D717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64366F1C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培养质量未达双方预期</w:t>
            </w:r>
          </w:p>
        </w:tc>
        <w:tc>
          <w:tcPr>
            <w:tcW w:w="3870" w:type="dxa"/>
          </w:tcPr>
          <w:p w14:paraId="1BD5436C">
            <w:pPr>
              <w:numPr>
                <w:ilvl w:val="0"/>
                <w:numId w:val="7"/>
              </w:numPr>
              <w:rPr>
                <w:rFonts w:hint="eastAsia"/>
              </w:rPr>
            </w:pPr>
            <w:r>
              <w:rPr>
                <w:rFonts w:hint="eastAsia"/>
              </w:rPr>
              <w:t>成立联合教学指导委员会，定期评估。</w:t>
            </w:r>
          </w:p>
          <w:p w14:paraId="04D8CF1F">
            <w:pPr>
              <w:numPr>
                <w:ilvl w:val="0"/>
                <w:numId w:val="7"/>
              </w:numPr>
              <w:rPr>
                <w:rFonts w:hint="eastAsia"/>
              </w:rPr>
            </w:pPr>
            <w:r>
              <w:rPr>
                <w:rFonts w:hint="eastAsia"/>
              </w:rPr>
              <w:t>建立毕业生质量跟踪反馈机制。</w:t>
            </w:r>
          </w:p>
          <w:p w14:paraId="347314F5">
            <w:pPr>
              <w:numPr>
                <w:ilvl w:val="0"/>
                <w:numId w:val="0"/>
              </w:numPr>
              <w:rPr>
                <w:rFonts w:hint="eastAsia"/>
              </w:rPr>
            </w:pPr>
            <w:r>
              <w:rPr>
                <w:rFonts w:hint="eastAsia"/>
              </w:rPr>
              <w:t>3. 灵活调整课程与实践安排。</w:t>
            </w:r>
          </w:p>
        </w:tc>
        <w:tc>
          <w:tcPr>
            <w:tcW w:w="1875" w:type="dxa"/>
          </w:tcPr>
          <w:p w14:paraId="5A99697B">
            <w:pPr>
              <w:rPr>
                <w:rFonts w:hint="eastAsia"/>
                <w:vertAlign w:val="baseline"/>
              </w:rPr>
            </w:pPr>
          </w:p>
        </w:tc>
        <w:tc>
          <w:tcPr>
            <w:tcW w:w="1740" w:type="dxa"/>
          </w:tcPr>
          <w:p w14:paraId="223F73CD">
            <w:pPr>
              <w:rPr>
                <w:rFonts w:hint="eastAsia"/>
                <w:vertAlign w:val="baseline"/>
              </w:rPr>
            </w:pPr>
          </w:p>
        </w:tc>
      </w:tr>
    </w:tbl>
    <w:p w14:paraId="1A6764C8">
      <w:pPr>
        <w:rPr>
          <w:rFonts w:hint="eastAsia"/>
        </w:rPr>
      </w:pPr>
    </w:p>
    <w:p w14:paraId="3D55B51E">
      <w:pPr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五、审核意见</w:t>
      </w:r>
    </w:p>
    <w:tbl>
      <w:tblPr>
        <w:tblStyle w:val="3"/>
        <w:tblW w:w="88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3"/>
        <w:gridCol w:w="7026"/>
      </w:tblGrid>
      <w:tr w14:paraId="2D11B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3" w:hRule="atLeast"/>
        </w:trPr>
        <w:tc>
          <w:tcPr>
            <w:tcW w:w="1853" w:type="dxa"/>
            <w:vAlign w:val="center"/>
          </w:tcPr>
          <w:p w14:paraId="5737D527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二级学院意见</w:t>
            </w:r>
          </w:p>
        </w:tc>
        <w:tc>
          <w:tcPr>
            <w:tcW w:w="7026" w:type="dxa"/>
          </w:tcPr>
          <w:p w14:paraId="19D51022">
            <w:pPr>
              <w:rPr>
                <w:rFonts w:hint="eastAsia"/>
              </w:rPr>
            </w:pPr>
          </w:p>
          <w:p w14:paraId="16A046EF">
            <w:pPr>
              <w:rPr>
                <w:rFonts w:hint="eastAsia"/>
              </w:rPr>
            </w:pPr>
          </w:p>
          <w:p w14:paraId="44CD5130">
            <w:pPr>
              <w:rPr>
                <w:rFonts w:hint="eastAsia"/>
              </w:rPr>
            </w:pPr>
          </w:p>
          <w:p w14:paraId="16828171">
            <w:pPr>
              <w:rPr>
                <w:rFonts w:hint="eastAsia"/>
              </w:rPr>
            </w:pPr>
          </w:p>
          <w:p w14:paraId="7D4DE183">
            <w:pPr>
              <w:rPr>
                <w:rFonts w:hint="eastAsia"/>
              </w:rPr>
            </w:pPr>
          </w:p>
          <w:p w14:paraId="2085DADF">
            <w:pPr>
              <w:rPr>
                <w:rFonts w:hint="eastAsia"/>
              </w:rPr>
            </w:pPr>
          </w:p>
          <w:p w14:paraId="22C0B759">
            <w:pPr>
              <w:rPr>
                <w:rFonts w:hint="eastAsia"/>
              </w:rPr>
            </w:pPr>
          </w:p>
          <w:p w14:paraId="4851AD80">
            <w:pPr>
              <w:jc w:val="right"/>
              <w:rPr>
                <w:rFonts w:hint="eastAsia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负责人签字（盖章）：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/>
                <w:sz w:val="24"/>
                <w:szCs w:val="24"/>
              </w:rPr>
              <w:t xml:space="preserve">年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月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14:paraId="27142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853" w:type="dxa"/>
            <w:vAlign w:val="center"/>
          </w:tcPr>
          <w:p w14:paraId="7CFC2786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校企合作办公室意见</w:t>
            </w:r>
          </w:p>
        </w:tc>
        <w:tc>
          <w:tcPr>
            <w:tcW w:w="7026" w:type="dxa"/>
          </w:tcPr>
          <w:p w14:paraId="0057D6D1">
            <w:pPr>
              <w:rPr>
                <w:rFonts w:hint="eastAsia"/>
              </w:rPr>
            </w:pPr>
          </w:p>
          <w:p w14:paraId="472394DC">
            <w:pPr>
              <w:rPr>
                <w:rFonts w:hint="eastAsia"/>
              </w:rPr>
            </w:pPr>
          </w:p>
          <w:p w14:paraId="0F4E2F98">
            <w:pPr>
              <w:rPr>
                <w:rFonts w:hint="eastAsia"/>
              </w:rPr>
            </w:pPr>
          </w:p>
          <w:p w14:paraId="546947B3">
            <w:pPr>
              <w:rPr>
                <w:rFonts w:hint="eastAsia"/>
              </w:rPr>
            </w:pPr>
          </w:p>
          <w:p w14:paraId="0D2F1AA5">
            <w:pPr>
              <w:rPr>
                <w:rFonts w:hint="eastAsia"/>
              </w:rPr>
            </w:pPr>
          </w:p>
          <w:p w14:paraId="3FAF2DF9">
            <w:pPr>
              <w:rPr>
                <w:rFonts w:hint="eastAsia"/>
              </w:rPr>
            </w:pPr>
          </w:p>
          <w:p w14:paraId="7885DEA8">
            <w:pPr>
              <w:rPr>
                <w:rFonts w:hint="eastAsia"/>
              </w:rPr>
            </w:pPr>
          </w:p>
          <w:p w14:paraId="047904E4">
            <w:pPr>
              <w:jc w:val="right"/>
              <w:rPr>
                <w:rFonts w:hint="eastAsia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负责人签字（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盖章）：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日</w:t>
            </w:r>
          </w:p>
        </w:tc>
      </w:tr>
      <w:tr w14:paraId="0A313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853" w:type="dxa"/>
            <w:vAlign w:val="center"/>
          </w:tcPr>
          <w:p w14:paraId="3B2473BB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教务处意见</w:t>
            </w:r>
          </w:p>
        </w:tc>
        <w:tc>
          <w:tcPr>
            <w:tcW w:w="7026" w:type="dxa"/>
          </w:tcPr>
          <w:p w14:paraId="505B8980">
            <w:pPr>
              <w:jc w:val="right"/>
              <w:rPr>
                <w:rFonts w:hint="eastAsia"/>
                <w:sz w:val="24"/>
                <w:szCs w:val="24"/>
              </w:rPr>
            </w:pPr>
          </w:p>
          <w:p w14:paraId="7FA8F9C4">
            <w:pPr>
              <w:jc w:val="right"/>
              <w:rPr>
                <w:rFonts w:hint="eastAsia"/>
                <w:sz w:val="24"/>
                <w:szCs w:val="24"/>
              </w:rPr>
            </w:pPr>
          </w:p>
          <w:p w14:paraId="4A3C5A3C">
            <w:pPr>
              <w:jc w:val="right"/>
              <w:rPr>
                <w:rFonts w:hint="eastAsia"/>
                <w:sz w:val="24"/>
                <w:szCs w:val="24"/>
              </w:rPr>
            </w:pPr>
          </w:p>
          <w:p w14:paraId="02E685B9">
            <w:pPr>
              <w:jc w:val="right"/>
              <w:rPr>
                <w:rFonts w:hint="eastAsia"/>
                <w:sz w:val="24"/>
                <w:szCs w:val="24"/>
              </w:rPr>
            </w:pPr>
          </w:p>
          <w:p w14:paraId="752D209C">
            <w:pPr>
              <w:jc w:val="both"/>
              <w:rPr>
                <w:rFonts w:hint="eastAsia"/>
                <w:sz w:val="24"/>
                <w:szCs w:val="24"/>
              </w:rPr>
            </w:pPr>
          </w:p>
          <w:p w14:paraId="6C80031E">
            <w:pPr>
              <w:jc w:val="right"/>
              <w:rPr>
                <w:rFonts w:hint="eastAsia"/>
                <w:sz w:val="24"/>
                <w:szCs w:val="24"/>
              </w:rPr>
            </w:pPr>
          </w:p>
          <w:p w14:paraId="4EC0EA65">
            <w:pPr>
              <w:jc w:val="right"/>
              <w:rPr>
                <w:rFonts w:hint="eastAsia"/>
                <w:sz w:val="24"/>
                <w:szCs w:val="24"/>
              </w:rPr>
            </w:pPr>
          </w:p>
          <w:p w14:paraId="150173AA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负责人签字（盖章）：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日</w:t>
            </w:r>
          </w:p>
        </w:tc>
      </w:tr>
      <w:tr w14:paraId="22613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853" w:type="dxa"/>
            <w:vAlign w:val="center"/>
          </w:tcPr>
          <w:p w14:paraId="28E110E6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学校主管领导审批意见</w:t>
            </w:r>
          </w:p>
        </w:tc>
        <w:tc>
          <w:tcPr>
            <w:tcW w:w="7026" w:type="dxa"/>
          </w:tcPr>
          <w:p w14:paraId="2312033D">
            <w:pPr>
              <w:jc w:val="right"/>
              <w:rPr>
                <w:rFonts w:hint="eastAsia"/>
                <w:sz w:val="24"/>
                <w:szCs w:val="24"/>
              </w:rPr>
            </w:pPr>
          </w:p>
          <w:p w14:paraId="6ED2EB1B">
            <w:pPr>
              <w:jc w:val="right"/>
              <w:rPr>
                <w:rFonts w:hint="eastAsia"/>
                <w:sz w:val="24"/>
                <w:szCs w:val="24"/>
              </w:rPr>
            </w:pPr>
          </w:p>
          <w:p w14:paraId="30CAF145">
            <w:pPr>
              <w:jc w:val="right"/>
              <w:rPr>
                <w:rFonts w:hint="eastAsia"/>
                <w:sz w:val="24"/>
                <w:szCs w:val="24"/>
              </w:rPr>
            </w:pPr>
          </w:p>
          <w:p w14:paraId="73E97C21">
            <w:pPr>
              <w:jc w:val="right"/>
              <w:rPr>
                <w:rFonts w:hint="eastAsia"/>
                <w:sz w:val="24"/>
                <w:szCs w:val="24"/>
              </w:rPr>
            </w:pPr>
          </w:p>
          <w:p w14:paraId="5F309A9D">
            <w:pPr>
              <w:jc w:val="right"/>
              <w:rPr>
                <w:rFonts w:hint="eastAsia"/>
                <w:sz w:val="24"/>
                <w:szCs w:val="24"/>
              </w:rPr>
            </w:pPr>
          </w:p>
          <w:p w14:paraId="65D27507">
            <w:pPr>
              <w:jc w:val="right"/>
              <w:rPr>
                <w:rFonts w:hint="eastAsia"/>
                <w:sz w:val="24"/>
                <w:szCs w:val="24"/>
              </w:rPr>
            </w:pPr>
          </w:p>
          <w:p w14:paraId="256F62E2">
            <w:pPr>
              <w:jc w:val="right"/>
              <w:rPr>
                <w:rFonts w:hint="eastAsia"/>
                <w:sz w:val="24"/>
                <w:szCs w:val="24"/>
              </w:rPr>
            </w:pPr>
          </w:p>
          <w:p w14:paraId="23EB01C2">
            <w:pPr>
              <w:jc w:val="right"/>
              <w:rPr>
                <w:rFonts w:hint="eastAsia"/>
                <w:sz w:val="24"/>
                <w:szCs w:val="24"/>
              </w:rPr>
            </w:pPr>
          </w:p>
          <w:p w14:paraId="6354BECB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负责人签字（盖章）：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年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月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14:paraId="716DD2D8">
      <w:pPr>
        <w:rPr>
          <w:rFonts w:hint="eastAsia"/>
        </w:rPr>
      </w:pPr>
    </w:p>
    <w:p w14:paraId="7A0614CC">
      <w:pPr>
        <w:rPr>
          <w:rFonts w:hint="eastAsia"/>
        </w:rPr>
      </w:pPr>
    </w:p>
    <w:p w14:paraId="077EEE24">
      <w:pPr>
        <w:rPr>
          <w:rFonts w:hint="eastAsia" w:eastAsiaTheme="minorEastAsia"/>
          <w:lang w:eastAsia="zh-CN"/>
        </w:rPr>
      </w:pPr>
      <w:r>
        <w:rPr>
          <w:rFonts w:hint="eastAsia"/>
        </w:rPr>
        <w:t>填表说明：</w:t>
      </w:r>
    </w:p>
    <w:p w14:paraId="0D03F228">
      <w:pPr>
        <w:rPr>
          <w:rFonts w:hint="eastAsia"/>
        </w:rPr>
      </w:pPr>
      <w:r>
        <w:rPr>
          <w:rFonts w:hint="eastAsia"/>
        </w:rPr>
        <w:t>1.本表由申报学院（部门）项目负责人牵头，会同合作企业共同填写。</w:t>
      </w:r>
    </w:p>
    <w:p w14:paraId="22505A40">
      <w:pPr>
        <w:rPr>
          <w:rFonts w:hint="eastAsia"/>
        </w:rPr>
      </w:pPr>
      <w:r>
        <w:rPr>
          <w:rFonts w:hint="eastAsia"/>
        </w:rPr>
        <w:t>2.填写内容应实事求是，力求详实、具体，作为项目审批和后续协议签署的核心依据。</w:t>
      </w:r>
    </w:p>
    <w:p w14:paraId="1552E222">
      <w:r>
        <w:rPr>
          <w:rFonts w:hint="eastAsia"/>
        </w:rPr>
        <w:t>3.表格空间不足可另附页说明。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D38741"/>
    <w:multiLevelType w:val="singleLevel"/>
    <w:tmpl w:val="DED38741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F3619456"/>
    <w:multiLevelType w:val="singleLevel"/>
    <w:tmpl w:val="F3619456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F44F6080"/>
    <w:multiLevelType w:val="singleLevel"/>
    <w:tmpl w:val="F44F6080"/>
    <w:lvl w:ilvl="0" w:tentative="0">
      <w:start w:val="1"/>
      <w:numFmt w:val="decimal"/>
      <w:suff w:val="space"/>
      <w:lvlText w:val="%1."/>
      <w:lvlJc w:val="left"/>
      <w:pPr>
        <w:ind w:left="105" w:leftChars="0" w:firstLine="0" w:firstLineChars="0"/>
      </w:pPr>
    </w:lvl>
  </w:abstractNum>
  <w:abstractNum w:abstractNumId="3">
    <w:nsid w:val="FFCEB798"/>
    <w:multiLevelType w:val="singleLevel"/>
    <w:tmpl w:val="FFCEB798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1BDC7E17"/>
    <w:multiLevelType w:val="singleLevel"/>
    <w:tmpl w:val="1BDC7E17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338A4C85"/>
    <w:multiLevelType w:val="singleLevel"/>
    <w:tmpl w:val="338A4C85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3A250460"/>
    <w:multiLevelType w:val="singleLevel"/>
    <w:tmpl w:val="3A250460"/>
    <w:lvl w:ilvl="0" w:tentative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65580E"/>
    <w:rsid w:val="0E632AAA"/>
    <w:rsid w:val="1A527104"/>
    <w:rsid w:val="21297268"/>
    <w:rsid w:val="2CC85576"/>
    <w:rsid w:val="38A075FB"/>
    <w:rsid w:val="4965580E"/>
    <w:rsid w:val="55EB2205"/>
    <w:rsid w:val="714B7705"/>
    <w:rsid w:val="7A8F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1108</Words>
  <Characters>1158</Characters>
  <Lines>0</Lines>
  <Paragraphs>0</Paragraphs>
  <TotalTime>90</TotalTime>
  <ScaleCrop>false</ScaleCrop>
  <LinksUpToDate>false</LinksUpToDate>
  <CharactersWithSpaces>1181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2025-12-04T06:36:00Z</dcterms:created>
  <dc:creator>韦建林</dc:creator>
  <cp:lastModifiedBy>韦建林</cp:lastModifiedBy>
  <dcterms:modified xsi:type="dcterms:W3CDTF">2026-04-28T02:21:29Z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86925EDB43E640B98A5E2CA6C0FD55FA_13</vt:lpwstr>
  </property>
  <property fmtid="{D5CDD505-2E9C-101B-9397-08002B2CF9AE}" pid="4" name="KSOTemplateDocerSaveRecord">
    <vt:lpwstr>eyJoZGlkIjoiM2VlYzgxZmUwODc4YmVlMzc5NzkwNTVmMTAxYjI1YWMiLCJ1c2VySWQiOiI0MzM4ODI2NDgifQ==</vt:lpwstr>
  </property>
</Properties>
</file>